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3145F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65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(однокомнатной квартиры) в собственность муниципального образования «Кузьмоловское городское поселение» Всеволожского муниципально</w:t>
      </w:r>
      <w:r w:rsidR="00592589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592589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592589">
        <w:rPr>
          <w:rFonts w:ascii="Times New Roman" w:hAnsi="Times New Roman" w:cs="Times New Roman"/>
          <w:sz w:val="28"/>
          <w:szCs w:val="28"/>
        </w:rPr>
        <w:t>официальном сайте РФ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92589">
        <w:rPr>
          <w:rFonts w:ascii="Times New Roman" w:hAnsi="Times New Roman" w:cs="Times New Roman"/>
          <w:sz w:val="28"/>
          <w:szCs w:val="28"/>
        </w:rPr>
        <w:t>30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59258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A6349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779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779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Скуридина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145FA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2589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0E9B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2016-03-31T07:15:00Z</cp:lastPrinted>
  <dcterms:created xsi:type="dcterms:W3CDTF">2015-03-19T06:17:00Z</dcterms:created>
  <dcterms:modified xsi:type="dcterms:W3CDTF">2016-03-31T07:16:00Z</dcterms:modified>
</cp:coreProperties>
</file>