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C69C8" w14:textId="2E391F74" w:rsidR="004F3493" w:rsidRPr="005D5CD2" w:rsidRDefault="004F3493" w:rsidP="004F3493">
      <w:pPr>
        <w:spacing w:after="0"/>
        <w:jc w:val="right"/>
        <w:rPr>
          <w:rFonts w:cs="Times New Roman"/>
          <w:sz w:val="24"/>
          <w:szCs w:val="24"/>
          <w:lang w:eastAsia="ru-RU"/>
        </w:rPr>
      </w:pPr>
      <w:r w:rsidRPr="005D5CD2">
        <w:rPr>
          <w:rFonts w:cs="Times New Roman"/>
          <w:sz w:val="24"/>
          <w:szCs w:val="24"/>
          <w:lang w:eastAsia="ru-RU"/>
        </w:rPr>
        <w:t>Приложение № 3</w:t>
      </w:r>
    </w:p>
    <w:p w14:paraId="2BB30462" w14:textId="7D7B0378" w:rsidR="004F3493" w:rsidRPr="005D5CD2" w:rsidRDefault="004F3493" w:rsidP="004F3493">
      <w:pPr>
        <w:spacing w:after="0"/>
        <w:jc w:val="right"/>
        <w:rPr>
          <w:rFonts w:cs="Times New Roman"/>
          <w:sz w:val="24"/>
          <w:szCs w:val="24"/>
          <w:lang w:eastAsia="ru-RU"/>
        </w:rPr>
      </w:pPr>
      <w:r w:rsidRPr="005D5CD2">
        <w:rPr>
          <w:rFonts w:cs="Times New Roman"/>
          <w:sz w:val="24"/>
          <w:szCs w:val="24"/>
          <w:lang w:eastAsia="ru-RU"/>
        </w:rPr>
        <w:t xml:space="preserve">к </w:t>
      </w:r>
      <w:r w:rsidR="00AE2597">
        <w:rPr>
          <w:rFonts w:cs="Times New Roman"/>
          <w:sz w:val="24"/>
          <w:szCs w:val="24"/>
          <w:lang w:eastAsia="ru-RU"/>
        </w:rPr>
        <w:t>п</w:t>
      </w:r>
      <w:r w:rsidRPr="005D5CD2">
        <w:rPr>
          <w:rFonts w:cs="Times New Roman"/>
          <w:sz w:val="24"/>
          <w:szCs w:val="24"/>
          <w:lang w:eastAsia="ru-RU"/>
        </w:rPr>
        <w:t>остановлению администрации</w:t>
      </w:r>
    </w:p>
    <w:p w14:paraId="0DBBFE91" w14:textId="54588C4A" w:rsidR="004F3493" w:rsidRPr="005D5CD2" w:rsidRDefault="004F3493" w:rsidP="004F3493">
      <w:pPr>
        <w:spacing w:after="0"/>
        <w:jc w:val="right"/>
        <w:rPr>
          <w:rFonts w:cs="Times New Roman"/>
          <w:sz w:val="24"/>
          <w:szCs w:val="24"/>
          <w:lang w:eastAsia="ru-RU"/>
        </w:rPr>
      </w:pPr>
      <w:r w:rsidRPr="00AE2597">
        <w:rPr>
          <w:rFonts w:cs="Times New Roman"/>
          <w:sz w:val="24"/>
          <w:szCs w:val="24"/>
          <w:lang w:eastAsia="ru-RU"/>
        </w:rPr>
        <w:t xml:space="preserve">№ </w:t>
      </w:r>
      <w:r w:rsidR="00AE2597" w:rsidRPr="00AE2597">
        <w:rPr>
          <w:rFonts w:cs="Times New Roman"/>
          <w:sz w:val="24"/>
          <w:szCs w:val="24"/>
          <w:lang w:eastAsia="ru-RU"/>
        </w:rPr>
        <w:t>420</w:t>
      </w:r>
      <w:r w:rsidRPr="00AE2597">
        <w:rPr>
          <w:rFonts w:cs="Times New Roman"/>
          <w:sz w:val="24"/>
          <w:szCs w:val="24"/>
          <w:lang w:eastAsia="ru-RU"/>
        </w:rPr>
        <w:t xml:space="preserve"> от </w:t>
      </w:r>
      <w:r w:rsidR="00AE2597" w:rsidRPr="00AE2597">
        <w:rPr>
          <w:rFonts w:cs="Times New Roman"/>
          <w:sz w:val="24"/>
          <w:szCs w:val="24"/>
          <w:lang w:eastAsia="ru-RU"/>
        </w:rPr>
        <w:t>0</w:t>
      </w:r>
      <w:r w:rsidR="00D22426">
        <w:rPr>
          <w:rFonts w:cs="Times New Roman"/>
          <w:sz w:val="24"/>
          <w:szCs w:val="24"/>
          <w:lang w:eastAsia="ru-RU"/>
        </w:rPr>
        <w:t>7</w:t>
      </w:r>
      <w:r w:rsidR="00AE2597" w:rsidRPr="00AE2597">
        <w:rPr>
          <w:rFonts w:cs="Times New Roman"/>
          <w:sz w:val="24"/>
          <w:szCs w:val="24"/>
          <w:lang w:eastAsia="ru-RU"/>
        </w:rPr>
        <w:t>.10.2026</w:t>
      </w:r>
    </w:p>
    <w:p w14:paraId="0021C7C9" w14:textId="77777777" w:rsidR="004F3493" w:rsidRPr="005D5CD2" w:rsidRDefault="004F3493" w:rsidP="004F3493">
      <w:pPr>
        <w:spacing w:after="0"/>
        <w:jc w:val="right"/>
        <w:rPr>
          <w:rFonts w:cs="Times New Roman"/>
          <w:sz w:val="24"/>
          <w:szCs w:val="24"/>
          <w:lang w:eastAsia="ru-RU"/>
        </w:rPr>
      </w:pPr>
    </w:p>
    <w:p w14:paraId="5CAE8C3C" w14:textId="5F3F5B1C" w:rsidR="004F3493" w:rsidRPr="005D5CD2" w:rsidRDefault="004F3493" w:rsidP="00501BE2">
      <w:pPr>
        <w:spacing w:after="0"/>
        <w:jc w:val="center"/>
        <w:rPr>
          <w:rFonts w:eastAsia="Calibri" w:cs="Times New Roman"/>
          <w:b/>
          <w:kern w:val="0"/>
          <w:sz w:val="24"/>
          <w:szCs w:val="24"/>
          <w14:ligatures w14:val="none"/>
        </w:rPr>
      </w:pPr>
      <w:r w:rsidRPr="005D5CD2">
        <w:rPr>
          <w:rFonts w:eastAsia="Calibri" w:cs="Times New Roman"/>
          <w:b/>
          <w:kern w:val="0"/>
          <w:sz w:val="24"/>
          <w:szCs w:val="24"/>
          <w14:ligatures w14:val="none"/>
        </w:rPr>
        <w:t>Задание</w:t>
      </w:r>
      <w:r w:rsidR="005D5CD2" w:rsidRPr="005D5CD2">
        <w:rPr>
          <w:rFonts w:eastAsia="Calibri" w:cs="Times New Roman"/>
          <w:b/>
          <w:kern w:val="0"/>
          <w:sz w:val="24"/>
          <w:szCs w:val="24"/>
          <w14:ligatures w14:val="none"/>
        </w:rPr>
        <w:br/>
      </w:r>
      <w:r w:rsidRPr="005D5CD2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на выполнение инженерных изысканий для подготовки </w:t>
      </w:r>
      <w:r w:rsidR="00501BE2" w:rsidRPr="00501BE2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документации по планировке территории </w:t>
      </w:r>
      <w:r w:rsidR="001B4B78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для строительства </w:t>
      </w:r>
      <w:r w:rsidR="00501BE2" w:rsidRPr="00501BE2">
        <w:rPr>
          <w:rFonts w:eastAsia="Calibri" w:cs="Times New Roman"/>
          <w:b/>
          <w:kern w:val="0"/>
          <w:sz w:val="24"/>
          <w:szCs w:val="24"/>
          <w14:ligatures w14:val="none"/>
        </w:rPr>
        <w:t>линейного объекта</w:t>
      </w:r>
      <w:r w:rsidR="00501BE2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 </w:t>
      </w:r>
      <w:r w:rsidR="00501BE2" w:rsidRPr="00501BE2">
        <w:rPr>
          <w:rFonts w:eastAsia="Calibri" w:cs="Times New Roman"/>
          <w:b/>
          <w:kern w:val="0"/>
          <w:sz w:val="24"/>
          <w:szCs w:val="24"/>
          <w14:ligatures w14:val="none"/>
        </w:rPr>
        <w:t>«</w:t>
      </w:r>
      <w:r w:rsidR="002C4D1D">
        <w:rPr>
          <w:rFonts w:eastAsia="Calibri" w:cs="Times New Roman"/>
          <w:b/>
          <w:kern w:val="0"/>
          <w:sz w:val="24"/>
          <w:szCs w:val="24"/>
          <w14:ligatures w14:val="none"/>
        </w:rPr>
        <w:t>Южный</w:t>
      </w:r>
      <w:r w:rsidR="00501BE2" w:rsidRPr="00501BE2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 подъезд от автомобильной дороги общего пользования регионального значения «Санкт-Петербург – Матокса» к новой жилой застройке </w:t>
      </w:r>
      <w:proofErr w:type="spellStart"/>
      <w:r w:rsidR="00501BE2" w:rsidRPr="00501BE2">
        <w:rPr>
          <w:rFonts w:eastAsia="Calibri" w:cs="Times New Roman"/>
          <w:b/>
          <w:kern w:val="0"/>
          <w:sz w:val="24"/>
          <w:szCs w:val="24"/>
          <w14:ligatures w14:val="none"/>
        </w:rPr>
        <w:t>гп</w:t>
      </w:r>
      <w:proofErr w:type="spellEnd"/>
      <w:r w:rsidR="00501BE2" w:rsidRPr="00501BE2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. </w:t>
      </w:r>
      <w:proofErr w:type="spellStart"/>
      <w:r w:rsidR="00501BE2" w:rsidRPr="00501BE2">
        <w:rPr>
          <w:rFonts w:eastAsia="Calibri" w:cs="Times New Roman"/>
          <w:b/>
          <w:kern w:val="0"/>
          <w:sz w:val="24"/>
          <w:szCs w:val="24"/>
          <w14:ligatures w14:val="none"/>
        </w:rPr>
        <w:t>Кузьмоловский</w:t>
      </w:r>
      <w:proofErr w:type="spellEnd"/>
      <w:r w:rsidR="00501BE2" w:rsidRPr="00501BE2">
        <w:rPr>
          <w:rFonts w:eastAsia="Calibri" w:cs="Times New Roman"/>
          <w:b/>
          <w:kern w:val="0"/>
          <w:sz w:val="24"/>
          <w:szCs w:val="24"/>
          <w14:ligatures w14:val="none"/>
        </w:rPr>
        <w:t>»</w:t>
      </w:r>
    </w:p>
    <w:p w14:paraId="56CCB026" w14:textId="77777777" w:rsidR="00DA0E95" w:rsidRPr="005D5CD2" w:rsidRDefault="00DA0E95" w:rsidP="004F3493">
      <w:pPr>
        <w:spacing w:after="0"/>
        <w:jc w:val="both"/>
        <w:rPr>
          <w:rFonts w:eastAsia="Calibri" w:cs="Times New Roman"/>
          <w:kern w:val="0"/>
          <w:sz w:val="24"/>
          <w:szCs w:val="24"/>
          <w14:ligatures w14:val="none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7"/>
        <w:gridCol w:w="2642"/>
        <w:gridCol w:w="6946"/>
      </w:tblGrid>
      <w:tr w:rsidR="007772E5" w:rsidRPr="005D5CD2" w14:paraId="5FB47D9A" w14:textId="77777777" w:rsidTr="00AE2597">
        <w:trPr>
          <w:trHeight w:val="377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E75A7" w14:textId="77777777" w:rsidR="00DA0E95" w:rsidRPr="005D5CD2" w:rsidRDefault="00DA0E95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N п/п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444F6" w14:textId="77777777" w:rsidR="00DA0E95" w:rsidRPr="005D5CD2" w:rsidRDefault="00DA0E95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Перечень основных требований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5B2B" w14:textId="77777777" w:rsidR="00DA0E95" w:rsidRPr="005D5CD2" w:rsidRDefault="00DA0E95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Содержание требований</w:t>
            </w:r>
          </w:p>
        </w:tc>
      </w:tr>
      <w:tr w:rsidR="007772E5" w:rsidRPr="005D5CD2" w14:paraId="1162332C" w14:textId="77777777" w:rsidTr="00AE2597">
        <w:trPr>
          <w:trHeight w:val="603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55E3" w14:textId="77777777" w:rsidR="00DA0E95" w:rsidRPr="005D5CD2" w:rsidRDefault="00DA0E95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2B03E" w14:textId="77777777" w:rsidR="00DA0E95" w:rsidRPr="00501BE2" w:rsidRDefault="00DA0E95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01BE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Наименование объекта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1F01" w14:textId="16F384C0" w:rsidR="00DA0E95" w:rsidRPr="00501BE2" w:rsidRDefault="006A2946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01BE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«</w:t>
            </w:r>
            <w:r w:rsidR="002C4D1D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Южный</w:t>
            </w:r>
            <w:r w:rsidR="00501BE2" w:rsidRPr="00501BE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подъезд от автомобильной дороги общего пользования регионального значения «Санкт-Петербург – </w:t>
            </w:r>
            <w:proofErr w:type="spellStart"/>
            <w:r w:rsidR="00501BE2" w:rsidRPr="00501BE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Матокса</w:t>
            </w:r>
            <w:proofErr w:type="spellEnd"/>
            <w:r w:rsidR="00501BE2" w:rsidRPr="00501BE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» к новой жилой застройке </w:t>
            </w:r>
            <w:proofErr w:type="spellStart"/>
            <w:r w:rsidR="00501BE2" w:rsidRPr="00501BE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гп</w:t>
            </w:r>
            <w:proofErr w:type="spellEnd"/>
            <w:r w:rsidR="00501BE2" w:rsidRPr="00501BE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. </w:t>
            </w:r>
            <w:proofErr w:type="spellStart"/>
            <w:r w:rsidR="00501BE2" w:rsidRPr="00501BE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Кузьмоловский</w:t>
            </w:r>
            <w:proofErr w:type="spellEnd"/>
            <w:r w:rsidRPr="00501BE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»</w:t>
            </w:r>
          </w:p>
        </w:tc>
      </w:tr>
      <w:tr w:rsidR="007772E5" w:rsidRPr="005D5CD2" w14:paraId="68D0E38D" w14:textId="77777777" w:rsidTr="00AE2597">
        <w:trPr>
          <w:trHeight w:val="1631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1CF3C" w14:textId="77777777" w:rsidR="00DA0E95" w:rsidRPr="005D5CD2" w:rsidRDefault="00DA0E95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8301B" w14:textId="77777777" w:rsidR="00DA0E95" w:rsidRPr="005D5CD2" w:rsidRDefault="00DA0E95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Основание для выполнения инженерных изысканий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A204D" w14:textId="75F6FDD6" w:rsidR="00DA0E95" w:rsidRPr="005D5CD2" w:rsidRDefault="00DA0E95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2.1. </w:t>
            </w:r>
            <w:r w:rsidR="00B45A4A"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Постановление администрации муниципального образования «Кузьмоловское городское поселение» Всеволожского муниципального района </w:t>
            </w:r>
            <w:r w:rsidR="00B45A4A" w:rsidRPr="00501BE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Ленинградской области </w:t>
            </w:r>
            <w:r w:rsidR="00AE259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от 02.10.2026 № 420</w:t>
            </w:r>
          </w:p>
          <w:p w14:paraId="30A5EF0F" w14:textId="77777777" w:rsidR="00DA0E95" w:rsidRPr="005D5CD2" w:rsidRDefault="00DA0E95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2.2. </w:t>
            </w:r>
            <w:hyperlink r:id="rId4" w:history="1">
              <w:r w:rsidRPr="005D5CD2">
                <w:rPr>
                  <w:rFonts w:eastAsia="Calibri" w:cs="Times New Roman"/>
                  <w:kern w:val="0"/>
                  <w:sz w:val="24"/>
                  <w:szCs w:val="24"/>
                  <w14:ligatures w14:val="none"/>
                </w:rPr>
                <w:t>Постановление</w:t>
              </w:r>
            </w:hyperlink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Правительства Российской</w:t>
            </w:r>
            <w:bookmarkStart w:id="0" w:name="_GoBack"/>
            <w:bookmarkEnd w:id="0"/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Федерации от 31.03.2017 N 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№20»</w:t>
            </w:r>
          </w:p>
        </w:tc>
      </w:tr>
      <w:tr w:rsidR="007772E5" w:rsidRPr="005D5CD2" w14:paraId="3BD9692E" w14:textId="77777777" w:rsidTr="00AE2597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959E" w14:textId="77777777" w:rsidR="00DA0E95" w:rsidRPr="005D5CD2" w:rsidRDefault="00DA0E95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69414" w14:textId="77777777" w:rsidR="00DA0E95" w:rsidRPr="005D5CD2" w:rsidRDefault="00DA0E95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Инициатор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C0A0" w14:textId="5E0AC175" w:rsidR="00DA0E95" w:rsidRPr="005D5CD2" w:rsidRDefault="001C37E3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1C37E3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Общество с ограниченной ответственностью «Специализированный застройщик «Город Солнца» (ООО «СЗ «Город солнца»)</w:t>
            </w:r>
          </w:p>
        </w:tc>
      </w:tr>
      <w:tr w:rsidR="007772E5" w:rsidRPr="005D5CD2" w14:paraId="611E1CA7" w14:textId="77777777" w:rsidTr="00AE2597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E640" w14:textId="77777777" w:rsidR="00DA0E95" w:rsidRPr="005D5CD2" w:rsidRDefault="00DA0E95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4.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E53D" w14:textId="77777777" w:rsidR="00DA0E95" w:rsidRPr="005D5CD2" w:rsidRDefault="00DA0E95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Исполнитель инженерных изысканий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33A5" w14:textId="7F9EFA30" w:rsidR="00DA0E95" w:rsidRPr="005D5CD2" w:rsidRDefault="00232778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Общество с ограниченной ответственностью «Институт градостроительного планирования и проектирования» (ООО «</w:t>
            </w:r>
            <w:proofErr w:type="spellStart"/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ГрадстройПроект</w:t>
            </w:r>
            <w:proofErr w:type="spellEnd"/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»)</w:t>
            </w:r>
          </w:p>
        </w:tc>
      </w:tr>
      <w:tr w:rsidR="007772E5" w:rsidRPr="005D5CD2" w14:paraId="5F804B2A" w14:textId="77777777" w:rsidTr="00AE2597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1918" w14:textId="77777777" w:rsidR="00DA0E95" w:rsidRPr="005D5CD2" w:rsidRDefault="00DA0E95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5932B" w14:textId="77777777" w:rsidR="00DA0E95" w:rsidRPr="005D5CD2" w:rsidRDefault="00DA0E95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Виды инженерных изысканий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BD694" w14:textId="77777777" w:rsidR="00DA0E95" w:rsidRPr="005D5CD2" w:rsidRDefault="00DA0E95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5.1. Инженерно-геодезические изыскания.</w:t>
            </w:r>
          </w:p>
          <w:p w14:paraId="2963AC48" w14:textId="77777777" w:rsidR="00DA0E95" w:rsidRPr="005D5CD2" w:rsidRDefault="00DA0E95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5.2. Инженерно-геологические изыскания.</w:t>
            </w:r>
          </w:p>
          <w:p w14:paraId="6FD508B1" w14:textId="77777777" w:rsidR="00DA0E95" w:rsidRPr="005D5CD2" w:rsidRDefault="00DA0E95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5.3. Инженерно-гидрометеорологические изыскания.</w:t>
            </w:r>
          </w:p>
          <w:p w14:paraId="5ABB5387" w14:textId="77777777" w:rsidR="00DA0E95" w:rsidRPr="005D5CD2" w:rsidRDefault="00DA0E95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5.4. Инженерно-экологические изыскания</w:t>
            </w:r>
          </w:p>
        </w:tc>
      </w:tr>
      <w:tr w:rsidR="007772E5" w:rsidRPr="005D5CD2" w14:paraId="1588BF7C" w14:textId="77777777" w:rsidTr="00AE2597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08464" w14:textId="77777777" w:rsidR="00DA0E95" w:rsidRPr="005D5CD2" w:rsidRDefault="00DA0E95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6.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3CD03" w14:textId="77777777" w:rsidR="00DA0E95" w:rsidRPr="005D5CD2" w:rsidRDefault="00DA0E95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Система координат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CE060" w14:textId="53B328FE" w:rsidR="00DA0E95" w:rsidRPr="005D5CD2" w:rsidRDefault="00DA0E95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МСК-47 </w:t>
            </w:r>
            <w:r w:rsidR="009467C4"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зона 2</w:t>
            </w:r>
          </w:p>
        </w:tc>
      </w:tr>
      <w:tr w:rsidR="007772E5" w:rsidRPr="005D5CD2" w14:paraId="4D1C8C97" w14:textId="77777777" w:rsidTr="00AE2597">
        <w:trPr>
          <w:trHeight w:val="86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6AE39" w14:textId="77777777" w:rsidR="00DA0E95" w:rsidRPr="005D5CD2" w:rsidRDefault="00DA0E95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7.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680B1" w14:textId="77777777" w:rsidR="00DA0E95" w:rsidRPr="005D5CD2" w:rsidRDefault="00DA0E95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Система высот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0B27" w14:textId="77777777" w:rsidR="00DA0E95" w:rsidRPr="005D5CD2" w:rsidRDefault="00DA0E95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Балтийская 1977 года.</w:t>
            </w:r>
          </w:p>
        </w:tc>
      </w:tr>
      <w:tr w:rsidR="007772E5" w:rsidRPr="005D5CD2" w14:paraId="681A063E" w14:textId="77777777" w:rsidTr="00AE2597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6A40" w14:textId="77777777" w:rsidR="00DA0E95" w:rsidRPr="005D5CD2" w:rsidRDefault="00DA0E95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AFA95" w14:textId="77777777" w:rsidR="00DA0E95" w:rsidRPr="005D5CD2" w:rsidRDefault="00DA0E95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Район размещения (местоположение)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FC1FF" w14:textId="675A2165" w:rsidR="00DA0E95" w:rsidRPr="005D5CD2" w:rsidRDefault="00DA0E95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Место расположения: Ленинградская область, </w:t>
            </w:r>
            <w:r w:rsidR="00232778"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Всеволожский муниципальный район, </w:t>
            </w:r>
            <w:r w:rsidR="00B45A4A"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Кузьмоловское</w:t>
            </w:r>
            <w:r w:rsidR="00232778"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городское поселение</w:t>
            </w:r>
          </w:p>
          <w:p w14:paraId="32224767" w14:textId="178317A7" w:rsidR="00DA0E95" w:rsidRPr="005D5CD2" w:rsidRDefault="00DA0E95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Границы территории проектирования приняты в соответствии с приложением № 1 </w:t>
            </w:r>
            <w:r w:rsidR="00B45A4A"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к постановлению администрации муниципального образования «Кузьмоловское городское поселение» Всеволожского муниципального района Ленинградской области </w:t>
            </w:r>
            <w:r w:rsidR="00AE259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от 02.10.2026 № 420</w:t>
            </w:r>
          </w:p>
        </w:tc>
      </w:tr>
      <w:tr w:rsidR="007772E5" w:rsidRPr="005D5CD2" w14:paraId="249F55BD" w14:textId="77777777" w:rsidTr="00AE2597">
        <w:trPr>
          <w:trHeight w:val="3856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E71D5" w14:textId="77777777" w:rsidR="00DA0E95" w:rsidRPr="005D5CD2" w:rsidRDefault="00DA0E95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lastRenderedPageBreak/>
              <w:t>9.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D524" w14:textId="77777777" w:rsidR="00DA0E95" w:rsidRPr="005D5CD2" w:rsidRDefault="00DA0E95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Цель и назначение работ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9047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Подготовка исходных данных для Проекта планировки территории и Проекта межевания территории.</w:t>
            </w:r>
          </w:p>
          <w:p w14:paraId="5BA9D8F2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Инженерно-геодезические изыскания выполняются с целью получения данных о ситуации и рельефе местности, путём создания инженерно-топографического плана в качестве топографической основы для подготовки проекта планировки и проекта межевания территории.</w:t>
            </w:r>
          </w:p>
          <w:p w14:paraId="1DF49E26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Инженерно-геологические изыскания выполняются с целью получения материалов об инженерно-геологических условиях, необходимых для подготовки проекта планировки территории.</w:t>
            </w:r>
          </w:p>
          <w:p w14:paraId="4C63D04D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Инженерно-экологические изыскания должны обеспечить получение материалов об инженерно-экологических условиях, необходимых для подготовки проекта планировки территории.</w:t>
            </w:r>
          </w:p>
          <w:p w14:paraId="4EE0E433" w14:textId="2C3AF22A" w:rsidR="00DA0E95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Инженерно-гидрометеорологические изыскания для разработки проектной документации должны обеспечить получение материалов об инженерно-геологических условиях, необходимых для подготовки проекта планировки территории.</w:t>
            </w:r>
          </w:p>
        </w:tc>
      </w:tr>
      <w:tr w:rsidR="007772E5" w:rsidRPr="005D5CD2" w14:paraId="593600D1" w14:textId="77777777" w:rsidTr="00AE2597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90C01" w14:textId="77777777" w:rsidR="00DA0E95" w:rsidRPr="005D5CD2" w:rsidRDefault="00DA0E95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E3BC2" w14:textId="77777777" w:rsidR="00DA0E95" w:rsidRPr="005D5CD2" w:rsidRDefault="00DA0E95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Виды работ в составе инженерных изысканий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F1566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Состав и объем инженерных изысканий для подготовки Документации по планировке и межеванию территории, метод их выполнения устанавливаются с учетом требований технических регламентов, программой инженерных изысканий в соответствии с действующим законодательством.</w:t>
            </w:r>
          </w:p>
          <w:p w14:paraId="15903B0C" w14:textId="12849897" w:rsidR="00DA0E95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Программа инженерных изысканий разрабатывается исполнителем инженерных изысканий на основе настоящего задания и утверждается Заказчиком.</w:t>
            </w:r>
          </w:p>
        </w:tc>
      </w:tr>
      <w:tr w:rsidR="007772E5" w:rsidRPr="005D5CD2" w14:paraId="53F7F87D" w14:textId="77777777" w:rsidTr="00AE2597">
        <w:trPr>
          <w:trHeight w:val="1873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3A61" w14:textId="77777777" w:rsidR="00DA0E95" w:rsidRPr="005D5CD2" w:rsidRDefault="00DA0E95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11.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E56A7" w14:textId="77777777" w:rsidR="00DA0E95" w:rsidRPr="005D5CD2" w:rsidRDefault="00DA0E95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Требования к точности, надежности, достоверности и обеспеченности данных и характеристик, получаемых при инженерных изысканиях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9DCC3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Выполненные инженерные изыскания должны соответствовать требованиям:</w:t>
            </w:r>
          </w:p>
          <w:p w14:paraId="3E570845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 Градостроительного кодекса РФ (Федеральный закон от 29.12.2004 № 190-ФЗ)</w:t>
            </w:r>
          </w:p>
          <w:p w14:paraId="2BE51A55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 Земельного кодекса РФ (Федеральный закон от 25.10.2001 № 136-ФЗ)</w:t>
            </w:r>
          </w:p>
          <w:p w14:paraId="0F2FEB80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- Технического регламента о безопасности зданий и сооружений (Федеральный закон от 30.12.2009 № 384-ФЗ) </w:t>
            </w:r>
          </w:p>
          <w:p w14:paraId="3C6A3EF4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 Федерального закона от 25.06.2002г. № 73-ФЗ «Об объектах культурного наследия (памятниках истории и культуры) народов Российской Федерации»</w:t>
            </w:r>
          </w:p>
          <w:p w14:paraId="52FDEBFC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 Федерального закона от 30.12.2015г. № 431-ФЗ «О геодезии, картографии и пространственных данных и о внесении изменений в отдельные законодательные акты Российской Федерации»</w:t>
            </w:r>
          </w:p>
          <w:p w14:paraId="7252F81D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 Постановления Правительства РФ от 19.01.2006</w:t>
            </w:r>
          </w:p>
          <w:p w14:paraId="74055B01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№ 20 «Об инженерных изысканиях для подготовки проектной документации, строительства, реконструкции объектов капитального строительства»</w:t>
            </w:r>
          </w:p>
          <w:p w14:paraId="0C8139EA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 Постановления Правительства РФ от 24.11.2016</w:t>
            </w:r>
          </w:p>
          <w:p w14:paraId="549785EC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№ 1240 «Об установлении государственных систем координат, государственной системы высот и государственной гравиметрической системы»</w:t>
            </w:r>
          </w:p>
          <w:p w14:paraId="53F98640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- Постановления Правительства РФ от 22.04.2017  </w:t>
            </w:r>
          </w:p>
          <w:p w14:paraId="26A02516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№ 485 «О составе материалов и результатов инженерных изысканий, подлежащих размещению в информационных системах обеспечения градостроительной деятельности, федеральной государственной информационной системе территориального планирования, государственном фонде материалов и данных инженерных изысканий, Едином </w:t>
            </w: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lastRenderedPageBreak/>
              <w:t>государственном фонде данных о состоянии окружающей среды, ее загрязнении, а также о форме и порядке их представления»</w:t>
            </w:r>
          </w:p>
          <w:p w14:paraId="68BB7CAE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 Постановления Правительства РФ от 31.03.2017 №402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20»</w:t>
            </w:r>
          </w:p>
          <w:p w14:paraId="7BAB082F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- СП.47.13330.2016 Инженерные изыскания для строительства. Основные положения </w:t>
            </w:r>
          </w:p>
          <w:p w14:paraId="6B65DF45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 СП 11-102-97 «Инженерно-экологические изыскания для строительства».</w:t>
            </w:r>
          </w:p>
          <w:p w14:paraId="3E333EFF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 СП 11-103-97 «Инженерно-гидрометеорологические изыскания для строительства».</w:t>
            </w:r>
          </w:p>
          <w:p w14:paraId="4F0489E3" w14:textId="77777777" w:rsidR="00290EB2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 СП 11-104-97 «Инженерно-геодезические изыскания для строительства».</w:t>
            </w:r>
          </w:p>
          <w:p w14:paraId="5FC2EC81" w14:textId="7C2AADB7" w:rsidR="00DA0E95" w:rsidRPr="005D5CD2" w:rsidRDefault="00290EB2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 СП 11-105-97 «Инженерно-геологические изыскания для строительства»</w:t>
            </w:r>
          </w:p>
        </w:tc>
      </w:tr>
      <w:tr w:rsidR="004F3493" w:rsidRPr="005D5CD2" w14:paraId="4E5F2C6E" w14:textId="77777777" w:rsidTr="00AE2597">
        <w:trPr>
          <w:trHeight w:val="738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10B8" w14:textId="23902902" w:rsidR="004F3493" w:rsidRPr="005D5CD2" w:rsidRDefault="004F3493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lastRenderedPageBreak/>
              <w:t>12.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338B" w14:textId="6C81E6B3" w:rsidR="004F3493" w:rsidRPr="005D5CD2" w:rsidRDefault="004F3493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Требования к материалам и результатам инженерных изысканий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4AFA" w14:textId="77777777" w:rsidR="004F3493" w:rsidRPr="005D5CD2" w:rsidRDefault="004F3493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Исполнитель передаёт Заказчику:</w:t>
            </w:r>
          </w:p>
          <w:p w14:paraId="5F51560D" w14:textId="2E74ACA7" w:rsidR="004F3493" w:rsidRPr="005D5CD2" w:rsidRDefault="004F3493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Технические отчёты по инженерным изысканиям (инженерно-геодезическим, инженерно-геологическим, инженерно-гидрометеорологическим, инженерно-экологическим) </w:t>
            </w:r>
            <w:r w:rsidRPr="006C6ED3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в бумажном виде и электронном виде на CD-диске</w:t>
            </w:r>
            <w:r w:rsidR="00B45A4A" w:rsidRPr="006C6ED3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(в </w:t>
            </w:r>
            <w:r w:rsidR="006C6ED3" w:rsidRPr="006C6ED3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B45A4A" w:rsidRPr="006C6ED3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экземпляр</w:t>
            </w:r>
            <w:r w:rsidR="006C6ED3" w:rsidRPr="006C6ED3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е</w:t>
            </w:r>
            <w:r w:rsidR="00B45A4A" w:rsidRPr="006C6ED3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)</w:t>
            </w:r>
            <w:r w:rsidRPr="006C6ED3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 оформленных и согласованных в соответствии с требованиями нормативных документов, и государственных</w:t>
            </w: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стандартов, технических регламентов, состоящих из текстовой и графической частей и приложений (в текстовой, графической, цифровой и иных формах представления информации).</w:t>
            </w:r>
          </w:p>
        </w:tc>
      </w:tr>
      <w:tr w:rsidR="004F3493" w:rsidRPr="005D5CD2" w14:paraId="300831AE" w14:textId="77777777" w:rsidTr="00AE2597">
        <w:trPr>
          <w:trHeight w:val="454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CF9C" w14:textId="7CF9A268" w:rsidR="004F3493" w:rsidRPr="005D5CD2" w:rsidRDefault="004F3493" w:rsidP="00AE2597">
            <w:pPr>
              <w:spacing w:after="0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13.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8797" w14:textId="0FD85D1B" w:rsidR="004F3493" w:rsidRPr="005D5CD2" w:rsidRDefault="004F3493" w:rsidP="00AE2597">
            <w:pPr>
              <w:spacing w:after="0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Требования к передаче материалов на электронных носителях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88E1" w14:textId="77777777" w:rsidR="004F3493" w:rsidRPr="005D5CD2" w:rsidRDefault="004F3493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1.</w:t>
            </w: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ab/>
              <w:t xml:space="preserve">Требования к форматам отчётных материалов и к картографическим данным: </w:t>
            </w:r>
          </w:p>
          <w:p w14:paraId="7D282927" w14:textId="77777777" w:rsidR="004F3493" w:rsidRPr="005D5CD2" w:rsidRDefault="004F3493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 Графические материалы и результаты инженерных изысканий представляются в форме векторной модели.</w:t>
            </w:r>
          </w:p>
          <w:p w14:paraId="08BFC278" w14:textId="77777777" w:rsidR="004F3493" w:rsidRPr="005D5CD2" w:rsidRDefault="004F3493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 Информация в текстовой форме представляется в форматах DOC, XLS.</w:t>
            </w:r>
          </w:p>
          <w:p w14:paraId="3F942E77" w14:textId="77777777" w:rsidR="004F3493" w:rsidRPr="005D5CD2" w:rsidRDefault="004F3493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- Информация в векторной модели представляется в формате </w:t>
            </w:r>
            <w:proofErr w:type="spellStart"/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AutoCAD</w:t>
            </w:r>
            <w:proofErr w:type="spellEnd"/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(.</w:t>
            </w:r>
            <w:proofErr w:type="spellStart"/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dwg</w:t>
            </w:r>
            <w:proofErr w:type="spellEnd"/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). Формат *.</w:t>
            </w:r>
            <w:proofErr w:type="spellStart"/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dwg</w:t>
            </w:r>
            <w:proofErr w:type="spellEnd"/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должен поддерживаться всеми версиями с 2005 по 2010 гг. Использование других векторных форматов подлежит дополнительному согласованию.</w:t>
            </w:r>
          </w:p>
          <w:p w14:paraId="32C75FE7" w14:textId="77777777" w:rsidR="004F3493" w:rsidRPr="005D5CD2" w:rsidRDefault="004F3493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2.</w:t>
            </w: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ab/>
              <w:t>Информация комплектно передаётся на DVD-R (DVD-RW) диске (дисках), подготовленных разработчиком документации (оригинал-диск).</w:t>
            </w:r>
          </w:p>
          <w:p w14:paraId="25B6DE23" w14:textId="77777777" w:rsidR="004F3493" w:rsidRPr="005D5CD2" w:rsidRDefault="004F3493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3.</w:t>
            </w: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ab/>
              <w:t>Состав и содержание диска должно соответствовать комплекту документации. Каждый физический раздел комплекта (том, книга, альбом чертежей и т. п.) должен быть представлен в отдельном каталоге диска файлом (группой файлов) электронного документа. Название каталога должно соответствовать названию раздела.</w:t>
            </w:r>
          </w:p>
          <w:p w14:paraId="7374A78C" w14:textId="77777777" w:rsidR="004F3493" w:rsidRPr="005D5CD2" w:rsidRDefault="004F3493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Использование форматов файлов, отличных от стандартных, согласовывается Сторонами дополнительно.</w:t>
            </w:r>
          </w:p>
          <w:p w14:paraId="2C395F42" w14:textId="5D4CA6F6" w:rsidR="004F3493" w:rsidRPr="005D5CD2" w:rsidRDefault="004F3493" w:rsidP="00AE2597">
            <w:pPr>
              <w:spacing w:after="0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5D5CD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Представляемые пространственные данные должны иметь привязку к системе координат.</w:t>
            </w:r>
          </w:p>
        </w:tc>
      </w:tr>
    </w:tbl>
    <w:p w14:paraId="7EFD4253" w14:textId="77777777" w:rsidR="00F12C76" w:rsidRPr="005D5CD2" w:rsidRDefault="00F12C76" w:rsidP="004F3493">
      <w:pPr>
        <w:widowControl w:val="0"/>
        <w:autoSpaceDE w:val="0"/>
        <w:autoSpaceDN w:val="0"/>
        <w:spacing w:after="0"/>
        <w:jc w:val="both"/>
        <w:rPr>
          <w:rFonts w:cs="Times New Roman"/>
          <w:sz w:val="24"/>
          <w:szCs w:val="24"/>
        </w:rPr>
      </w:pPr>
    </w:p>
    <w:sectPr w:rsidR="00F12C76" w:rsidRPr="005D5CD2" w:rsidSect="00AE2597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811"/>
    <w:rsid w:val="000A7243"/>
    <w:rsid w:val="001B4B78"/>
    <w:rsid w:val="001C37E3"/>
    <w:rsid w:val="001D26C7"/>
    <w:rsid w:val="001D47CB"/>
    <w:rsid w:val="00232778"/>
    <w:rsid w:val="00266939"/>
    <w:rsid w:val="00290EB2"/>
    <w:rsid w:val="002C4D1D"/>
    <w:rsid w:val="00303E3D"/>
    <w:rsid w:val="00392EAD"/>
    <w:rsid w:val="004F3493"/>
    <w:rsid w:val="00501BE2"/>
    <w:rsid w:val="005D5CD2"/>
    <w:rsid w:val="006065E8"/>
    <w:rsid w:val="006A2946"/>
    <w:rsid w:val="006C0B77"/>
    <w:rsid w:val="006C6ED3"/>
    <w:rsid w:val="007772E5"/>
    <w:rsid w:val="008242FF"/>
    <w:rsid w:val="00870751"/>
    <w:rsid w:val="008D4CF9"/>
    <w:rsid w:val="00922C48"/>
    <w:rsid w:val="009467C4"/>
    <w:rsid w:val="00A14A19"/>
    <w:rsid w:val="00AD7FB6"/>
    <w:rsid w:val="00AE2597"/>
    <w:rsid w:val="00B45A4A"/>
    <w:rsid w:val="00B915B7"/>
    <w:rsid w:val="00BB359D"/>
    <w:rsid w:val="00C8274C"/>
    <w:rsid w:val="00D22426"/>
    <w:rsid w:val="00D62CAC"/>
    <w:rsid w:val="00DA0E95"/>
    <w:rsid w:val="00E52811"/>
    <w:rsid w:val="00EA59DF"/>
    <w:rsid w:val="00EE4070"/>
    <w:rsid w:val="00F12C76"/>
    <w:rsid w:val="00F144FD"/>
    <w:rsid w:val="00FB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D6769"/>
  <w15:chartTrackingRefBased/>
  <w15:docId w15:val="{69E0D87C-A53B-4B32-8754-D8034C84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DF36E33ABE0B64EFA5DF2E11C7BDDA14258D3775CEBAB81474BAF0983323BF9FED63A15559C51BB4DB2D8FF3E05i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</cp:revision>
  <dcterms:created xsi:type="dcterms:W3CDTF">2026-10-06T15:24:00Z</dcterms:created>
  <dcterms:modified xsi:type="dcterms:W3CDTF">2026-10-08T15:25:00Z</dcterms:modified>
</cp:coreProperties>
</file>